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86D6" w14:textId="77777777" w:rsidR="00A93E7C" w:rsidRDefault="003557DF" w:rsidP="00A93E7C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5B7C07"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15D2AF" wp14:editId="106E8689">
            <wp:simplePos x="0" y="0"/>
            <wp:positionH relativeFrom="page">
              <wp:posOffset>22860</wp:posOffset>
            </wp:positionH>
            <wp:positionV relativeFrom="paragraph">
              <wp:posOffset>-687070</wp:posOffset>
            </wp:positionV>
            <wp:extent cx="2049780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E6F" w:rsidRPr="00154E6F">
        <w:rPr>
          <w:rFonts w:ascii="Tahoma" w:hAnsi="Tahoma" w:cs="Tahoma"/>
          <w:b/>
          <w:bCs/>
          <w:sz w:val="22"/>
          <w:szCs w:val="22"/>
        </w:rPr>
        <w:t xml:space="preserve">Інформація для клієнтів: </w:t>
      </w:r>
    </w:p>
    <w:p w14:paraId="75319653" w14:textId="6921E521" w:rsidR="00154E6F" w:rsidRDefault="00154E6F" w:rsidP="00A93E7C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154E6F">
        <w:rPr>
          <w:rFonts w:ascii="Tahoma" w:hAnsi="Tahoma" w:cs="Tahoma"/>
          <w:b/>
          <w:bCs/>
          <w:sz w:val="22"/>
          <w:szCs w:val="22"/>
        </w:rPr>
        <w:t>захист карткових операцій та обмеження при розрахунках</w:t>
      </w:r>
    </w:p>
    <w:p w14:paraId="562B0DC8" w14:textId="77777777" w:rsidR="00154E6F" w:rsidRDefault="00154E6F" w:rsidP="003557DF">
      <w:pPr>
        <w:pStyle w:val="a3"/>
        <w:spacing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1BD80FF" w14:textId="77777777" w:rsidR="00154E6F" w:rsidRPr="00154E6F" w:rsidRDefault="00154E6F" w:rsidP="00154E6F">
      <w:pPr>
        <w:pStyle w:val="a4"/>
        <w:widowControl w:val="0"/>
        <w:numPr>
          <w:ilvl w:val="0"/>
          <w:numId w:val="3"/>
        </w:numPr>
        <w:autoSpaceDE w:val="0"/>
        <w:autoSpaceDN w:val="0"/>
        <w:spacing w:line="261" w:lineRule="exact"/>
        <w:ind w:left="567" w:hanging="567"/>
        <w:rPr>
          <w:rFonts w:ascii="Tahoma" w:eastAsiaTheme="minorEastAsia" w:hAnsi="Tahoma" w:cs="Tahoma"/>
          <w:b/>
          <w:bCs/>
          <w:color w:val="000000"/>
          <w:spacing w:val="3"/>
        </w:rPr>
      </w:pPr>
      <w:r w:rsidRPr="00154E6F">
        <w:rPr>
          <w:rFonts w:ascii="Tahoma" w:eastAsiaTheme="minorEastAsia" w:hAnsi="Tahoma" w:cs="Tahoma"/>
          <w:b/>
          <w:bCs/>
          <w:color w:val="000000"/>
          <w:spacing w:val="3"/>
        </w:rPr>
        <w:t>Рекомендації для клієнтів-держателів платіжних карток</w:t>
      </w:r>
    </w:p>
    <w:p w14:paraId="4E0A93D9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Style w:val="a7"/>
          <w:rFonts w:ascii="Tahoma" w:hAnsi="Tahoma" w:cs="Tahoma"/>
          <w:b w:val="0"/>
          <w:bCs w:val="0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Перевіряйте комп’ютер на наявність вірусів</w:t>
      </w:r>
      <w:r w:rsidRPr="00154E6F">
        <w:rPr>
          <w:rFonts w:ascii="Tahoma" w:hAnsi="Tahoma" w:cs="Tahoma"/>
          <w:sz w:val="22"/>
          <w:szCs w:val="22"/>
        </w:rPr>
        <w:t xml:space="preserve"> — так як вони можуть стати причиною витоку даних вашої картки.</w:t>
      </w:r>
    </w:p>
    <w:p w14:paraId="06D6C42D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Нікому не повідомляйте реквізити своєї картки</w:t>
      </w:r>
      <w:r w:rsidRPr="00154E6F">
        <w:rPr>
          <w:rFonts w:ascii="Tahoma" w:hAnsi="Tahoma" w:cs="Tahoma"/>
          <w:sz w:val="22"/>
          <w:szCs w:val="22"/>
        </w:rPr>
        <w:t xml:space="preserve"> — номер, термін дії, написання прізвища та ім’я латиницею, CVV2 і PIN-код. Не вводьте їх на сумнівних сайтах.</w:t>
      </w:r>
    </w:p>
    <w:p w14:paraId="7830ABBD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Використовуйте лише надійні сайти для розрахунків в Інтернеті</w:t>
      </w:r>
      <w:r w:rsidRPr="00154E6F">
        <w:rPr>
          <w:rFonts w:ascii="Tahoma" w:hAnsi="Tahoma" w:cs="Tahoma"/>
          <w:sz w:val="22"/>
          <w:szCs w:val="22"/>
        </w:rPr>
        <w:t xml:space="preserve"> — перевіряйте, щоб адреса починалась із </w:t>
      </w:r>
      <w:r w:rsidRPr="00154E6F">
        <w:rPr>
          <w:rStyle w:val="a7"/>
          <w:rFonts w:ascii="Tahoma" w:hAnsi="Tahoma" w:cs="Tahoma"/>
          <w:sz w:val="22"/>
          <w:szCs w:val="22"/>
        </w:rPr>
        <w:t>https://</w:t>
      </w:r>
      <w:r w:rsidRPr="00154E6F">
        <w:rPr>
          <w:rStyle w:val="a7"/>
          <w:sz w:val="22"/>
          <w:szCs w:val="22"/>
        </w:rPr>
        <w:t>.</w:t>
      </w:r>
    </w:p>
    <w:p w14:paraId="7E39771B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При оплаті в ресторані просіть принести POS-термінал до вас</w:t>
      </w:r>
      <w:r w:rsidRPr="00154E6F">
        <w:rPr>
          <w:rFonts w:ascii="Tahoma" w:hAnsi="Tahoma" w:cs="Tahoma"/>
          <w:sz w:val="22"/>
          <w:szCs w:val="22"/>
        </w:rPr>
        <w:t xml:space="preserve"> — щоб розрахунок здійснювався на ваших очах.</w:t>
      </w:r>
    </w:p>
    <w:p w14:paraId="7D9B33FA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 xml:space="preserve">Не реагуйте на </w:t>
      </w:r>
      <w:proofErr w:type="spellStart"/>
      <w:r w:rsidRPr="00154E6F">
        <w:rPr>
          <w:rStyle w:val="a7"/>
          <w:rFonts w:ascii="Tahoma" w:hAnsi="Tahoma" w:cs="Tahoma"/>
          <w:sz w:val="22"/>
          <w:szCs w:val="22"/>
        </w:rPr>
        <w:t>фішинг</w:t>
      </w:r>
      <w:proofErr w:type="spellEnd"/>
      <w:r w:rsidRPr="00154E6F">
        <w:rPr>
          <w:rStyle w:val="a7"/>
          <w:rFonts w:ascii="Tahoma" w:hAnsi="Tahoma" w:cs="Tahoma"/>
          <w:sz w:val="22"/>
          <w:szCs w:val="22"/>
        </w:rPr>
        <w:t>-повідомлення</w:t>
      </w:r>
      <w:r w:rsidRPr="00154E6F">
        <w:rPr>
          <w:rFonts w:ascii="Tahoma" w:hAnsi="Tahoma" w:cs="Tahoma"/>
          <w:sz w:val="22"/>
          <w:szCs w:val="22"/>
        </w:rPr>
        <w:t xml:space="preserve"> — наприклад, про виграш або приз із вимогою вказати дані картки.</w:t>
      </w:r>
    </w:p>
    <w:p w14:paraId="4625F0AF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 xml:space="preserve">Уникайте входу в інтернет-банкінг через публічний </w:t>
      </w:r>
      <w:proofErr w:type="spellStart"/>
      <w:r w:rsidRPr="00154E6F">
        <w:rPr>
          <w:rStyle w:val="a7"/>
          <w:rFonts w:ascii="Tahoma" w:hAnsi="Tahoma" w:cs="Tahoma"/>
          <w:sz w:val="22"/>
          <w:szCs w:val="22"/>
        </w:rPr>
        <w:t>Wi-Fi</w:t>
      </w:r>
      <w:proofErr w:type="spellEnd"/>
      <w:r w:rsidRPr="00154E6F">
        <w:rPr>
          <w:rFonts w:ascii="Tahoma" w:hAnsi="Tahoma" w:cs="Tahoma"/>
          <w:sz w:val="22"/>
          <w:szCs w:val="22"/>
        </w:rPr>
        <w:t xml:space="preserve"> — особливо без пароля чи з підозрілою назвою мережі.</w:t>
      </w:r>
    </w:p>
    <w:p w14:paraId="388F54F2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Використовуйте окрему картку для покупок в Інтернеті</w:t>
      </w:r>
      <w:r w:rsidRPr="00154E6F">
        <w:rPr>
          <w:rFonts w:ascii="Tahoma" w:hAnsi="Tahoma" w:cs="Tahoma"/>
          <w:sz w:val="22"/>
          <w:szCs w:val="22"/>
        </w:rPr>
        <w:t xml:space="preserve"> — бажано з невеликим залишком або з поповненням перед оплатою.</w:t>
      </w:r>
    </w:p>
    <w:p w14:paraId="6DBAACEA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Оновлюйте програмне забезпечення на пристроях</w:t>
      </w:r>
      <w:r w:rsidRPr="00154E6F">
        <w:rPr>
          <w:rFonts w:ascii="Tahoma" w:hAnsi="Tahoma" w:cs="Tahoma"/>
          <w:sz w:val="22"/>
          <w:szCs w:val="22"/>
        </w:rPr>
        <w:t xml:space="preserve"> — це зменшує ризик </w:t>
      </w:r>
      <w:proofErr w:type="spellStart"/>
      <w:r w:rsidRPr="00154E6F">
        <w:rPr>
          <w:rFonts w:ascii="Tahoma" w:hAnsi="Tahoma" w:cs="Tahoma"/>
          <w:sz w:val="22"/>
          <w:szCs w:val="22"/>
        </w:rPr>
        <w:t>хакерських</w:t>
      </w:r>
      <w:proofErr w:type="spellEnd"/>
      <w:r w:rsidRPr="00154E6F">
        <w:rPr>
          <w:rFonts w:ascii="Tahoma" w:hAnsi="Tahoma" w:cs="Tahoma"/>
          <w:sz w:val="22"/>
          <w:szCs w:val="22"/>
        </w:rPr>
        <w:t xml:space="preserve"> атак через вразливості в системі.</w:t>
      </w:r>
    </w:p>
    <w:p w14:paraId="2D888784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Не фотографуйте свою картку</w:t>
      </w:r>
      <w:r w:rsidRPr="00154E6F">
        <w:rPr>
          <w:rFonts w:ascii="Tahoma" w:hAnsi="Tahoma" w:cs="Tahoma"/>
          <w:sz w:val="22"/>
          <w:szCs w:val="22"/>
        </w:rPr>
        <w:t xml:space="preserve"> — зображення з обох боків відкриває повний доступ до ваших коштів.</w:t>
      </w:r>
    </w:p>
    <w:p w14:paraId="69C3AC31" w14:textId="77777777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Остерігайтеся підозрілих дзвінків</w:t>
      </w:r>
      <w:r w:rsidRPr="00154E6F">
        <w:rPr>
          <w:rFonts w:ascii="Tahoma" w:hAnsi="Tahoma" w:cs="Tahoma"/>
          <w:sz w:val="22"/>
          <w:szCs w:val="22"/>
        </w:rPr>
        <w:t xml:space="preserve"> — якщо вам телефонують і представляються банком з проханням надати дані картки, завершіть розмову та зателефонуйте у банк самостійно.</w:t>
      </w:r>
    </w:p>
    <w:p w14:paraId="717CA284" w14:textId="49ED934A" w:rsidR="00154E6F" w:rsidRPr="00154E6F" w:rsidRDefault="00154E6F" w:rsidP="00154E6F">
      <w:pPr>
        <w:pStyle w:val="a3"/>
        <w:numPr>
          <w:ilvl w:val="0"/>
          <w:numId w:val="5"/>
        </w:numPr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154E6F">
        <w:rPr>
          <w:rStyle w:val="a7"/>
          <w:rFonts w:ascii="Tahoma" w:hAnsi="Tahoma" w:cs="Tahoma"/>
          <w:sz w:val="22"/>
          <w:szCs w:val="22"/>
        </w:rPr>
        <w:t>Користуйтеся мобільними додатками банку тільки з офіційних джерел</w:t>
      </w:r>
      <w:r w:rsidRPr="00154E6F">
        <w:rPr>
          <w:rFonts w:ascii="Tahoma" w:hAnsi="Tahoma" w:cs="Tahoma"/>
          <w:sz w:val="22"/>
          <w:szCs w:val="22"/>
        </w:rPr>
        <w:t xml:space="preserve"> — </w:t>
      </w:r>
      <w:proofErr w:type="spellStart"/>
      <w:r w:rsidRPr="00154E6F">
        <w:rPr>
          <w:rFonts w:ascii="Tahoma" w:hAnsi="Tahoma" w:cs="Tahoma"/>
          <w:sz w:val="22"/>
          <w:szCs w:val="22"/>
        </w:rPr>
        <w:t>App</w:t>
      </w:r>
      <w:proofErr w:type="spellEnd"/>
      <w:r w:rsidRPr="00154E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54E6F">
        <w:rPr>
          <w:rFonts w:ascii="Tahoma" w:hAnsi="Tahoma" w:cs="Tahoma"/>
          <w:sz w:val="22"/>
          <w:szCs w:val="22"/>
        </w:rPr>
        <w:t>Store</w:t>
      </w:r>
      <w:proofErr w:type="spellEnd"/>
      <w:r w:rsidRPr="00154E6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54E6F">
        <w:rPr>
          <w:rFonts w:ascii="Tahoma" w:hAnsi="Tahoma" w:cs="Tahoma"/>
          <w:sz w:val="22"/>
          <w:szCs w:val="22"/>
        </w:rPr>
        <w:t>Google</w:t>
      </w:r>
      <w:proofErr w:type="spellEnd"/>
      <w:r w:rsidRPr="00154E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54E6F">
        <w:rPr>
          <w:rFonts w:ascii="Tahoma" w:hAnsi="Tahoma" w:cs="Tahoma"/>
          <w:sz w:val="22"/>
          <w:szCs w:val="22"/>
        </w:rPr>
        <w:t>Play</w:t>
      </w:r>
      <w:proofErr w:type="spellEnd"/>
      <w:r w:rsidRPr="00154E6F">
        <w:rPr>
          <w:rFonts w:ascii="Tahoma" w:hAnsi="Tahoma" w:cs="Tahoma"/>
          <w:sz w:val="22"/>
          <w:szCs w:val="22"/>
        </w:rPr>
        <w:t xml:space="preserve"> або сайт банку.</w:t>
      </w:r>
    </w:p>
    <w:p w14:paraId="40C6874D" w14:textId="1965CD2B" w:rsidR="009D373F" w:rsidRPr="005B7C07" w:rsidRDefault="009D373F" w:rsidP="009D373F">
      <w:pPr>
        <w:pStyle w:val="a4"/>
        <w:numPr>
          <w:ilvl w:val="0"/>
          <w:numId w:val="3"/>
        </w:numPr>
        <w:ind w:left="567" w:hanging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  <w:b/>
          <w:bCs/>
        </w:rPr>
        <w:t>Додаткове блокування до 5%</w:t>
      </w:r>
      <w:r w:rsidRPr="005B7C07">
        <w:rPr>
          <w:rFonts w:ascii="Tahoma" w:hAnsi="Tahoma" w:cs="Tahoma"/>
        </w:rPr>
        <w:t xml:space="preserve"> при здійсненні закордонних операцій платіжною карткою.</w:t>
      </w:r>
    </w:p>
    <w:p w14:paraId="55075B23" w14:textId="0AC51B7A" w:rsidR="003557DF" w:rsidRPr="005B7C07" w:rsidRDefault="009D373F" w:rsidP="009D373F">
      <w:pPr>
        <w:pStyle w:val="a4"/>
        <w:ind w:left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З метою запобігання виникненню </w:t>
      </w:r>
      <w:proofErr w:type="spellStart"/>
      <w:r w:rsidRPr="005B7C07">
        <w:rPr>
          <w:rFonts w:ascii="Tahoma" w:hAnsi="Tahoma" w:cs="Tahoma"/>
        </w:rPr>
        <w:t>надлімітної</w:t>
      </w:r>
      <w:proofErr w:type="spellEnd"/>
      <w:r w:rsidRPr="005B7C07">
        <w:rPr>
          <w:rFonts w:ascii="Tahoma" w:hAnsi="Tahoma" w:cs="Tahoma"/>
        </w:rPr>
        <w:t xml:space="preserve"> заборгованості на рахунку, яка може виникнути внаслідок різниці між курсом блокування (курс міжнародної платіжної системи) та курсом списання (курс Банку), при здійсненні операцій із зняття готівки або розрахунків у торговельно-сервісній мережі за кордоном, Банк здійснює додаткове блокування коштів у розмірі до 5% від суми операції.</w:t>
      </w:r>
    </w:p>
    <w:p w14:paraId="46BBD67C" w14:textId="2F20319C" w:rsidR="009D373F" w:rsidRPr="005B7C07" w:rsidRDefault="009D373F" w:rsidP="009D373F">
      <w:pPr>
        <w:pStyle w:val="a4"/>
        <w:ind w:left="567"/>
        <w:jc w:val="both"/>
        <w:rPr>
          <w:rFonts w:ascii="Tahoma" w:hAnsi="Tahoma" w:cs="Tahoma"/>
        </w:rPr>
      </w:pPr>
    </w:p>
    <w:p w14:paraId="011BE9FE" w14:textId="62B37946" w:rsidR="009D373F" w:rsidRPr="005B7C07" w:rsidRDefault="009D373F" w:rsidP="009D373F">
      <w:pPr>
        <w:pStyle w:val="a4"/>
        <w:numPr>
          <w:ilvl w:val="0"/>
          <w:numId w:val="3"/>
        </w:numPr>
        <w:ind w:left="567" w:hanging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  <w:b/>
          <w:bCs/>
        </w:rPr>
        <w:t>Конвертація валюти при здійсненні торгових операцій і операцій по зняттю готівки</w:t>
      </w:r>
      <w:r w:rsidRPr="005B7C07">
        <w:rPr>
          <w:rFonts w:ascii="Tahoma" w:hAnsi="Tahoma" w:cs="Tahoma"/>
        </w:rPr>
        <w:t xml:space="preserve">, якщо валюта операції відрізняється від валюти розрахунків Банку з платіжною системою </w:t>
      </w:r>
      <w:proofErr w:type="spellStart"/>
      <w:r w:rsidRPr="005B7C07">
        <w:rPr>
          <w:rFonts w:ascii="Tahoma" w:hAnsi="Tahoma" w:cs="Tahoma"/>
        </w:rPr>
        <w:t>Visa</w:t>
      </w:r>
      <w:proofErr w:type="spellEnd"/>
      <w:r w:rsidRPr="005B7C07">
        <w:rPr>
          <w:rFonts w:ascii="Tahoma" w:hAnsi="Tahoma" w:cs="Tahoma"/>
        </w:rPr>
        <w:t xml:space="preserve"> </w:t>
      </w:r>
      <w:proofErr w:type="spellStart"/>
      <w:r w:rsidRPr="005B7C07">
        <w:rPr>
          <w:rFonts w:ascii="Tahoma" w:hAnsi="Tahoma" w:cs="Tahoma"/>
        </w:rPr>
        <w:t>International</w:t>
      </w:r>
      <w:proofErr w:type="spellEnd"/>
      <w:r w:rsidRPr="005B7C07">
        <w:rPr>
          <w:rFonts w:ascii="Tahoma" w:hAnsi="Tahoma" w:cs="Tahoma"/>
        </w:rPr>
        <w:t xml:space="preserve"> (долар США, Євро).</w:t>
      </w:r>
    </w:p>
    <w:p w14:paraId="352CA692" w14:textId="2F1021C0" w:rsidR="009D373F" w:rsidRPr="005B7C07" w:rsidRDefault="009D373F" w:rsidP="009D373F">
      <w:pPr>
        <w:pStyle w:val="a4"/>
        <w:ind w:left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При безготівкових розрахунках за кордоном в </w:t>
      </w:r>
      <w:proofErr w:type="spellStart"/>
      <w:r w:rsidRPr="005B7C07">
        <w:rPr>
          <w:rFonts w:ascii="Tahoma" w:hAnsi="Tahoma" w:cs="Tahoma"/>
        </w:rPr>
        <w:t>торгівельно</w:t>
      </w:r>
      <w:proofErr w:type="spellEnd"/>
      <w:r w:rsidRPr="005B7C07">
        <w:rPr>
          <w:rFonts w:ascii="Tahoma" w:hAnsi="Tahoma" w:cs="Tahoma"/>
        </w:rPr>
        <w:t>-сервісній мережі (а також на закордонних інтернет-сайтах) картками в ГРИВНІ:</w:t>
      </w:r>
    </w:p>
    <w:p w14:paraId="2F616A26" w14:textId="5CF26E2F" w:rsidR="009D373F" w:rsidRPr="005B7C07" w:rsidRDefault="009D373F" w:rsidP="009D373F">
      <w:pPr>
        <w:pStyle w:val="a4"/>
        <w:numPr>
          <w:ilvl w:val="0"/>
          <w:numId w:val="4"/>
        </w:numPr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На момент здійснення операції, незалежно від того, яку валюту обрано торгівельною точкою (USD, EUR чи інша місцева валюта), блокується сума в валюті рахунку, еквівалентна сумі в валюті операції, за курсом платіжної системи </w:t>
      </w:r>
      <w:proofErr w:type="spellStart"/>
      <w:r w:rsidRPr="005B7C07">
        <w:rPr>
          <w:rFonts w:ascii="Tahoma" w:hAnsi="Tahoma" w:cs="Tahoma"/>
        </w:rPr>
        <w:t>Visa</w:t>
      </w:r>
      <w:proofErr w:type="spellEnd"/>
      <w:r w:rsidRPr="005B7C07">
        <w:rPr>
          <w:rFonts w:ascii="Tahoma" w:hAnsi="Tahoma" w:cs="Tahoma"/>
        </w:rPr>
        <w:t xml:space="preserve"> </w:t>
      </w:r>
      <w:proofErr w:type="spellStart"/>
      <w:r w:rsidRPr="005B7C07">
        <w:rPr>
          <w:rFonts w:ascii="Tahoma" w:hAnsi="Tahoma" w:cs="Tahoma"/>
        </w:rPr>
        <w:t>International</w:t>
      </w:r>
      <w:proofErr w:type="spellEnd"/>
      <w:r w:rsidRPr="005B7C07">
        <w:rPr>
          <w:rFonts w:ascii="Tahoma" w:hAnsi="Tahoma" w:cs="Tahoma"/>
        </w:rPr>
        <w:t xml:space="preserve"> на день блокування.</w:t>
      </w:r>
    </w:p>
    <w:p w14:paraId="001FD8A8" w14:textId="6914C854" w:rsidR="009D373F" w:rsidRPr="005B7C07" w:rsidRDefault="009D373F" w:rsidP="009D373F">
      <w:pPr>
        <w:pStyle w:val="a4"/>
        <w:ind w:left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  <w:b/>
          <w:bCs/>
        </w:rPr>
        <w:t>УВАГА!</w:t>
      </w:r>
      <w:r w:rsidRPr="005B7C07">
        <w:rPr>
          <w:rFonts w:ascii="Tahoma" w:hAnsi="Tahoma" w:cs="Tahoma"/>
        </w:rPr>
        <w:t xml:space="preserve"> В день здійснення операції Ви отримаєте SMS-повідомлення, в якому зазначається заблокована сума і орієнтовна сума залишку на картковому рахунку. Ці суми не є остаточними і можуть бути змінені внаслідок зміни курсу на дату списання коштів з карткового рахунку.</w:t>
      </w:r>
    </w:p>
    <w:p w14:paraId="6114FC5A" w14:textId="39F900AB" w:rsidR="009D373F" w:rsidRDefault="009D373F" w:rsidP="009D373F">
      <w:pPr>
        <w:pStyle w:val="a4"/>
        <w:numPr>
          <w:ilvl w:val="0"/>
          <w:numId w:val="4"/>
        </w:numPr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lastRenderedPageBreak/>
        <w:t xml:space="preserve">Протягом 2-7 банківських днів (але не більше 30-ти днів) Банком здійснюється списання коштів з рахунку. </w:t>
      </w:r>
      <w:proofErr w:type="spellStart"/>
      <w:r w:rsidRPr="005B7C07">
        <w:rPr>
          <w:rFonts w:ascii="Tahoma" w:hAnsi="Tahoma" w:cs="Tahoma"/>
        </w:rPr>
        <w:t>Cума</w:t>
      </w:r>
      <w:proofErr w:type="spellEnd"/>
      <w:r w:rsidRPr="005B7C07">
        <w:rPr>
          <w:rFonts w:ascii="Tahoma" w:hAnsi="Tahoma" w:cs="Tahoma"/>
        </w:rPr>
        <w:t xml:space="preserve"> до списання визначається за курсом Банку на дату списання коштів до валюти розрахунків Банку з платіжною системою </w:t>
      </w:r>
      <w:proofErr w:type="spellStart"/>
      <w:r w:rsidRPr="005B7C07">
        <w:rPr>
          <w:rFonts w:ascii="Tahoma" w:hAnsi="Tahoma" w:cs="Tahoma"/>
        </w:rPr>
        <w:t>Visa</w:t>
      </w:r>
      <w:proofErr w:type="spellEnd"/>
      <w:r w:rsidRPr="005B7C07">
        <w:rPr>
          <w:rFonts w:ascii="Tahoma" w:hAnsi="Tahoma" w:cs="Tahoma"/>
        </w:rPr>
        <w:t xml:space="preserve"> </w:t>
      </w:r>
      <w:proofErr w:type="spellStart"/>
      <w:r w:rsidRPr="005B7C07">
        <w:rPr>
          <w:rFonts w:ascii="Tahoma" w:hAnsi="Tahoma" w:cs="Tahoma"/>
        </w:rPr>
        <w:t>International</w:t>
      </w:r>
      <w:proofErr w:type="spellEnd"/>
      <w:r w:rsidRPr="005B7C07">
        <w:rPr>
          <w:rFonts w:ascii="Tahoma" w:hAnsi="Tahoma" w:cs="Tahoma"/>
        </w:rPr>
        <w:t xml:space="preserve"> (долар США, Євро).</w:t>
      </w:r>
    </w:p>
    <w:p w14:paraId="209B6881" w14:textId="77777777" w:rsidR="00154E6F" w:rsidRPr="00154E6F" w:rsidRDefault="00154E6F" w:rsidP="00154E6F">
      <w:pPr>
        <w:pStyle w:val="a4"/>
        <w:ind w:left="927"/>
        <w:jc w:val="both"/>
        <w:rPr>
          <w:rFonts w:ascii="Tahoma" w:hAnsi="Tahoma" w:cs="Tahoma"/>
        </w:rPr>
      </w:pPr>
    </w:p>
    <w:p w14:paraId="09AB2B47" w14:textId="64C0ECC9" w:rsidR="005B7C07" w:rsidRPr="005B7C07" w:rsidRDefault="009D373F" w:rsidP="005B7C07">
      <w:pPr>
        <w:pStyle w:val="a4"/>
        <w:numPr>
          <w:ilvl w:val="0"/>
          <w:numId w:val="3"/>
        </w:numPr>
        <w:ind w:left="567" w:hanging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З метою обмеження ризиків несанкціонованого доступу до карткового рахунку Банком </w:t>
      </w:r>
      <w:r w:rsidRPr="005B7C07">
        <w:rPr>
          <w:rFonts w:ascii="Tahoma" w:hAnsi="Tahoma" w:cs="Tahoma"/>
          <w:b/>
          <w:bCs/>
        </w:rPr>
        <w:t>встановлюються обмеження (</w:t>
      </w:r>
      <w:proofErr w:type="spellStart"/>
      <w:r w:rsidRPr="005B7C07">
        <w:rPr>
          <w:rFonts w:ascii="Tahoma" w:hAnsi="Tahoma" w:cs="Tahoma"/>
          <w:b/>
          <w:bCs/>
        </w:rPr>
        <w:t>авторизаційні</w:t>
      </w:r>
      <w:proofErr w:type="spellEnd"/>
      <w:r w:rsidRPr="005B7C07">
        <w:rPr>
          <w:rFonts w:ascii="Tahoma" w:hAnsi="Tahoma" w:cs="Tahoma"/>
          <w:b/>
          <w:bCs/>
        </w:rPr>
        <w:t xml:space="preserve"> ліміти)</w:t>
      </w:r>
      <w:r w:rsidRPr="005B7C07">
        <w:rPr>
          <w:rFonts w:ascii="Tahoma" w:hAnsi="Tahoma" w:cs="Tahoma"/>
        </w:rPr>
        <w:t xml:space="preserve"> щодо готівкового зняття коштів та розрахунку в торговій мережі. Ліміти залежать від типу картки та зазвичай встановлюються на добу в еквіваленті за курсом НБУ на дату розрахунку. Розмір лімітів зазначається в Тарифах Банку, які розміщені за посиланням</w:t>
      </w:r>
      <w:r w:rsidR="005B7C07" w:rsidRPr="005B7C07">
        <w:rPr>
          <w:rFonts w:ascii="Tahoma" w:hAnsi="Tahoma" w:cs="Tahoma"/>
        </w:rPr>
        <w:t xml:space="preserve">: </w:t>
      </w:r>
      <w:hyperlink r:id="rId6" w:history="1">
        <w:r w:rsidR="005B7C07" w:rsidRPr="005B7C07">
          <w:rPr>
            <w:rStyle w:val="a5"/>
            <w:rFonts w:ascii="Tahoma" w:hAnsi="Tahoma" w:cs="Tahoma"/>
          </w:rPr>
          <w:t>https://www.bisbank.com.ua/cards/kartka-zarplatna/</w:t>
        </w:r>
      </w:hyperlink>
      <w:r w:rsidR="005B7C07" w:rsidRPr="005B7C07">
        <w:rPr>
          <w:rFonts w:ascii="Tahoma" w:hAnsi="Tahoma" w:cs="Tahoma"/>
        </w:rPr>
        <w:t xml:space="preserve"> </w:t>
      </w:r>
    </w:p>
    <w:p w14:paraId="78F00980" w14:textId="77777777" w:rsidR="005B7C07" w:rsidRPr="005B7C07" w:rsidRDefault="005B7C07" w:rsidP="005B7C07">
      <w:pPr>
        <w:ind w:left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Держатель основної картки (власник карткового рахунку) має право змінити (зменшити, збільшити, скасувати) стандартні </w:t>
      </w:r>
      <w:proofErr w:type="spellStart"/>
      <w:r w:rsidRPr="005B7C07">
        <w:rPr>
          <w:rFonts w:ascii="Tahoma" w:hAnsi="Tahoma" w:cs="Tahoma"/>
        </w:rPr>
        <w:t>авторизаційні</w:t>
      </w:r>
      <w:proofErr w:type="spellEnd"/>
      <w:r w:rsidRPr="005B7C07">
        <w:rPr>
          <w:rFonts w:ascii="Tahoma" w:hAnsi="Tahoma" w:cs="Tahoma"/>
        </w:rPr>
        <w:t xml:space="preserve"> ліміти за своєю карткою (додатковими картками). </w:t>
      </w:r>
    </w:p>
    <w:p w14:paraId="259BE23E" w14:textId="6EE2414D" w:rsidR="005B7C07" w:rsidRPr="005B7C07" w:rsidRDefault="005B7C07" w:rsidP="005B7C07">
      <w:pPr>
        <w:ind w:firstLine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  <w:b/>
          <w:bCs/>
          <w:u w:val="single"/>
        </w:rPr>
        <w:t>Зміна лімітів здійснюється таким чином:</w:t>
      </w:r>
    </w:p>
    <w:p w14:paraId="68432B41" w14:textId="77777777" w:rsidR="005B7C07" w:rsidRPr="005B7C07" w:rsidRDefault="005B7C07" w:rsidP="005B7C07">
      <w:pPr>
        <w:ind w:left="567" w:firstLine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 - якщо є разова потреба здійснити транзакцію на суму, що перевищує встановлений стандартний ліміт на одну добу, – необхідно встановити додаток BIS24 та у розділі «КАРТКИ» змінити ліміти або звернутися до Контакт-центру та після проведення процедури віддаленої ідентифікації скасувати обмеження до настання наступної календарної дати;</w:t>
      </w:r>
    </w:p>
    <w:p w14:paraId="73DF486F" w14:textId="044F2BBF" w:rsidR="005B7C07" w:rsidRPr="005B7C07" w:rsidRDefault="005B7C07" w:rsidP="005B7C07">
      <w:pPr>
        <w:ind w:left="567" w:firstLine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 xml:space="preserve"> - якщо є потреба робити значні витрати коштів з використанням картки протягом певного періоду або, навпаки, є потреба обмежити доступ до карткового рахунку на визначений термін – необхідно або зробити відповідні зміни у </w:t>
      </w:r>
      <w:proofErr w:type="spellStart"/>
      <w:r w:rsidRPr="005B7C07">
        <w:rPr>
          <w:rFonts w:ascii="Tahoma" w:hAnsi="Tahoma" w:cs="Tahoma"/>
        </w:rPr>
        <w:t>додатоку</w:t>
      </w:r>
      <w:proofErr w:type="spellEnd"/>
      <w:r w:rsidRPr="005B7C07">
        <w:rPr>
          <w:rFonts w:ascii="Tahoma" w:hAnsi="Tahoma" w:cs="Tahoma"/>
        </w:rPr>
        <w:t xml:space="preserve"> BIS24, або звернутися до відділення Банку та оформити письмову заяву.</w:t>
      </w:r>
    </w:p>
    <w:p w14:paraId="74B3A5D4" w14:textId="74A13B38" w:rsidR="005B7C07" w:rsidRDefault="005B7C07" w:rsidP="005B7C07">
      <w:pPr>
        <w:ind w:left="567" w:firstLine="567"/>
        <w:jc w:val="both"/>
        <w:rPr>
          <w:rFonts w:ascii="Tahoma" w:hAnsi="Tahoma" w:cs="Tahoma"/>
        </w:rPr>
      </w:pPr>
      <w:r w:rsidRPr="005B7C07">
        <w:rPr>
          <w:rFonts w:ascii="Tahoma" w:hAnsi="Tahoma" w:cs="Tahoma"/>
        </w:rPr>
        <w:t>Також, для розрахунку в мережі Інтернет, додатково встановлений контроль верифікації клієнта за допомогою CVV–коду, зазначеного на зворотній стороні картки.</w:t>
      </w:r>
    </w:p>
    <w:p w14:paraId="6869BBCB" w14:textId="297C2B89" w:rsidR="005B7C07" w:rsidRDefault="005B7C07" w:rsidP="005B7C07">
      <w:pPr>
        <w:ind w:firstLine="567"/>
        <w:jc w:val="both"/>
        <w:rPr>
          <w:rFonts w:ascii="Tahoma" w:hAnsi="Tahoma" w:cs="Tahoma"/>
        </w:rPr>
      </w:pPr>
    </w:p>
    <w:p w14:paraId="1B9EE1BE" w14:textId="3946E7A0" w:rsidR="00154E6F" w:rsidRDefault="00154E6F" w:rsidP="005B7C07">
      <w:pPr>
        <w:ind w:firstLine="567"/>
        <w:jc w:val="both"/>
        <w:rPr>
          <w:rFonts w:ascii="Tahoma" w:hAnsi="Tahoma" w:cs="Tahoma"/>
        </w:rPr>
      </w:pPr>
    </w:p>
    <w:p w14:paraId="7030C867" w14:textId="1A850B1C" w:rsidR="00154E6F" w:rsidRDefault="00154E6F" w:rsidP="005B7C07">
      <w:pPr>
        <w:ind w:firstLine="567"/>
        <w:jc w:val="both"/>
        <w:rPr>
          <w:rFonts w:ascii="Tahoma" w:hAnsi="Tahoma" w:cs="Tahoma"/>
        </w:rPr>
      </w:pPr>
    </w:p>
    <w:p w14:paraId="7D07F607" w14:textId="357667F9" w:rsidR="00154E6F" w:rsidRDefault="00154E6F" w:rsidP="005B7C07">
      <w:pPr>
        <w:ind w:firstLine="567"/>
        <w:jc w:val="both"/>
        <w:rPr>
          <w:rFonts w:ascii="Tahoma" w:hAnsi="Tahoma" w:cs="Tahoma"/>
        </w:rPr>
      </w:pPr>
    </w:p>
    <w:p w14:paraId="1A7F97FF" w14:textId="77777777" w:rsidR="00154E6F" w:rsidRDefault="00154E6F" w:rsidP="005B7C07">
      <w:pPr>
        <w:ind w:firstLine="567"/>
        <w:jc w:val="both"/>
        <w:rPr>
          <w:rFonts w:ascii="Tahoma" w:hAnsi="Tahoma" w:cs="Tahoma"/>
        </w:rPr>
      </w:pPr>
    </w:p>
    <w:p w14:paraId="7662A232" w14:textId="40F540D7" w:rsidR="005B7C07" w:rsidRDefault="005B7C07" w:rsidP="005B7C07">
      <w:pPr>
        <w:ind w:firstLine="567"/>
        <w:jc w:val="both"/>
        <w:rPr>
          <w:rFonts w:ascii="Tahoma" w:hAnsi="Tahoma" w:cs="Tahoma"/>
        </w:rPr>
      </w:pPr>
    </w:p>
    <w:p w14:paraId="6516327D" w14:textId="4EDDAE7F" w:rsidR="005B7C07" w:rsidRPr="005B7C07" w:rsidRDefault="005B7C07" w:rsidP="005B7C07">
      <w:pPr>
        <w:ind w:firstLine="567"/>
        <w:jc w:val="both"/>
        <w:rPr>
          <w:rFonts w:ascii="Tahoma" w:hAnsi="Tahoma" w:cs="Tahoma"/>
          <w:lang w:val="ru-RU"/>
        </w:rPr>
      </w:pPr>
      <w:proofErr w:type="spellStart"/>
      <w:r w:rsidRPr="005B7C07">
        <w:rPr>
          <w:rFonts w:ascii="Tahoma" w:hAnsi="Tahoma" w:cs="Tahoma"/>
          <w:b/>
          <w:bCs/>
          <w:lang w:val="ru-RU"/>
        </w:rPr>
        <w:t>Телефони</w:t>
      </w:r>
      <w:proofErr w:type="spellEnd"/>
      <w:r w:rsidRPr="005B7C07">
        <w:rPr>
          <w:rFonts w:ascii="Tahoma" w:hAnsi="Tahoma" w:cs="Tahoma"/>
          <w:b/>
          <w:bCs/>
          <w:lang w:val="ru-RU"/>
        </w:rPr>
        <w:t xml:space="preserve"> </w:t>
      </w:r>
      <w:r>
        <w:rPr>
          <w:rFonts w:ascii="Tahoma" w:hAnsi="Tahoma" w:cs="Tahoma"/>
          <w:b/>
          <w:bCs/>
          <w:lang w:val="ru-RU"/>
        </w:rPr>
        <w:t>Контакт</w:t>
      </w:r>
      <w:r w:rsidR="00154E6F">
        <w:rPr>
          <w:rFonts w:ascii="Tahoma" w:hAnsi="Tahoma" w:cs="Tahoma"/>
          <w:b/>
          <w:bCs/>
          <w:lang w:val="ru-RU"/>
        </w:rPr>
        <w:t>-</w:t>
      </w:r>
      <w:r>
        <w:rPr>
          <w:rFonts w:ascii="Tahoma" w:hAnsi="Tahoma" w:cs="Tahoma"/>
          <w:b/>
          <w:bCs/>
          <w:lang w:val="ru-RU"/>
        </w:rPr>
        <w:t>центру</w:t>
      </w:r>
      <w:r w:rsidRPr="005B7C07">
        <w:rPr>
          <w:rFonts w:ascii="Tahoma" w:hAnsi="Tahoma" w:cs="Tahoma"/>
          <w:b/>
          <w:bCs/>
          <w:lang w:val="ru-RU"/>
        </w:rPr>
        <w:t xml:space="preserve"> Банку:</w:t>
      </w:r>
      <w:r w:rsidRPr="005B7C07">
        <w:rPr>
          <w:rFonts w:ascii="Tahoma" w:hAnsi="Tahoma" w:cs="Tahoma"/>
          <w:lang w:val="ru-RU"/>
        </w:rPr>
        <w:t xml:space="preserve"> </w:t>
      </w:r>
      <w:r w:rsidRPr="005B7C07">
        <w:rPr>
          <w:rFonts w:ascii="Tahoma" w:hAnsi="Tahoma" w:cs="Tahoma"/>
          <w:b/>
          <w:bCs/>
          <w:lang w:val="ru-RU"/>
        </w:rPr>
        <w:t>0 800 50 30 05</w:t>
      </w:r>
      <w:r w:rsidRPr="005B7C07">
        <w:rPr>
          <w:rFonts w:ascii="Tahoma" w:hAnsi="Tahoma" w:cs="Tahoma"/>
          <w:lang w:val="ru-RU"/>
        </w:rPr>
        <w:t xml:space="preserve"> </w:t>
      </w:r>
      <w:proofErr w:type="spellStart"/>
      <w:r w:rsidRPr="005B7C07">
        <w:rPr>
          <w:rFonts w:ascii="Tahoma" w:hAnsi="Tahoma" w:cs="Tahoma"/>
          <w:lang w:val="ru-RU"/>
        </w:rPr>
        <w:t>або</w:t>
      </w:r>
      <w:proofErr w:type="spellEnd"/>
      <w:r w:rsidRPr="005B7C07">
        <w:rPr>
          <w:rFonts w:ascii="Tahoma" w:hAnsi="Tahoma" w:cs="Tahoma"/>
          <w:lang w:val="ru-RU"/>
        </w:rPr>
        <w:t xml:space="preserve"> </w:t>
      </w:r>
      <w:r w:rsidRPr="005B7C07">
        <w:rPr>
          <w:rFonts w:ascii="Tahoma" w:hAnsi="Tahoma" w:cs="Tahoma"/>
          <w:b/>
          <w:bCs/>
          <w:lang w:val="ru-RU"/>
        </w:rPr>
        <w:t>044 207 70 32</w:t>
      </w:r>
    </w:p>
    <w:p w14:paraId="1BC54882" w14:textId="78577744" w:rsidR="005B7C07" w:rsidRPr="005B7C07" w:rsidRDefault="005B7C07" w:rsidP="005B7C07">
      <w:pPr>
        <w:ind w:firstLine="567"/>
        <w:jc w:val="both"/>
        <w:rPr>
          <w:rFonts w:ascii="Tahoma" w:hAnsi="Tahoma" w:cs="Tahoma"/>
          <w:lang w:val="ru-RU"/>
        </w:rPr>
      </w:pPr>
    </w:p>
    <w:sectPr w:rsidR="005B7C07" w:rsidRPr="005B7C07" w:rsidSect="005B7C0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2FD"/>
    <w:multiLevelType w:val="hybridMultilevel"/>
    <w:tmpl w:val="BF501976"/>
    <w:lvl w:ilvl="0" w:tplc="DA4C3698">
      <w:start w:val="2"/>
      <w:numFmt w:val="bullet"/>
      <w:lvlText w:val="-"/>
      <w:lvlJc w:val="left"/>
      <w:pPr>
        <w:ind w:left="927" w:hanging="360"/>
      </w:pPr>
      <w:rPr>
        <w:rFonts w:ascii="Tahoma" w:eastAsiaTheme="minorHAnsi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33156E"/>
    <w:multiLevelType w:val="hybridMultilevel"/>
    <w:tmpl w:val="5FACBA90"/>
    <w:lvl w:ilvl="0" w:tplc="58C876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C6267"/>
    <w:multiLevelType w:val="hybridMultilevel"/>
    <w:tmpl w:val="BBB23D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AE9"/>
    <w:multiLevelType w:val="hybridMultilevel"/>
    <w:tmpl w:val="B86CAB7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4093"/>
    <w:multiLevelType w:val="hybridMultilevel"/>
    <w:tmpl w:val="0C3A5A54"/>
    <w:lvl w:ilvl="0" w:tplc="8166A1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2469315">
    <w:abstractNumId w:val="2"/>
  </w:num>
  <w:num w:numId="2" w16cid:durableId="951478109">
    <w:abstractNumId w:val="1"/>
  </w:num>
  <w:num w:numId="3" w16cid:durableId="938950087">
    <w:abstractNumId w:val="4"/>
  </w:num>
  <w:num w:numId="4" w16cid:durableId="713650653">
    <w:abstractNumId w:val="0"/>
  </w:num>
  <w:num w:numId="5" w16cid:durableId="202421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8"/>
    <w:rsid w:val="00154E6F"/>
    <w:rsid w:val="003557DF"/>
    <w:rsid w:val="003562E8"/>
    <w:rsid w:val="005B7C07"/>
    <w:rsid w:val="00963443"/>
    <w:rsid w:val="009D373F"/>
    <w:rsid w:val="00A93E7C"/>
    <w:rsid w:val="00DE4DB1"/>
    <w:rsid w:val="00F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2F0A"/>
  <w15:chartTrackingRefBased/>
  <w15:docId w15:val="{19B00AAF-93BA-4D22-83F7-818194F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55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7C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7C07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5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sbank.com.ua/cards/kartka-zarplatn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2926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Добровольська Леся Миколаївна</dc:creator>
  <cp:keywords/>
  <dc:description/>
  <cp:lastModifiedBy>Добровольська Леся Миколаївна</cp:lastModifiedBy>
  <cp:revision>2</cp:revision>
  <cp:lastPrinted>2025-07-18T09:53:00Z</cp:lastPrinted>
  <dcterms:created xsi:type="dcterms:W3CDTF">2025-07-18T10:24:00Z</dcterms:created>
  <dcterms:modified xsi:type="dcterms:W3CDTF">2025-07-18T10:24:00Z</dcterms:modified>
</cp:coreProperties>
</file>